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0192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25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Л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 делу об </w:t>
      </w:r>
      <w:r>
        <w:rPr>
          <w:rFonts w:ascii="Times New Roman" w:eastAsia="Times New Roman" w:hAnsi="Times New Roman" w:cs="Times New Roman"/>
        </w:rPr>
        <w:t>административно</w:t>
      </w:r>
      <w:r>
        <w:rPr>
          <w:rFonts w:ascii="Times New Roman" w:eastAsia="Times New Roman" w:hAnsi="Times New Roman" w:cs="Times New Roman"/>
        </w:rPr>
        <w:t>м правонарушении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г. Сургут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jc w:val="both"/>
      </w:pPr>
    </w:p>
    <w:p>
      <w:pPr>
        <w:spacing w:before="0" w:after="0"/>
        <w:ind w:right="21" w:firstLine="60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Ачкасова Е.В.</w:t>
      </w:r>
      <w:r>
        <w:rPr>
          <w:rFonts w:ascii="Times New Roman" w:eastAsia="Times New Roman" w:hAnsi="Times New Roman" w:cs="Times New Roman"/>
        </w:rPr>
        <w:t xml:space="preserve">, расположенного по адресу: ХМАО - Югра, г. Сургут, ул. </w:t>
      </w:r>
      <w:r>
        <w:rPr>
          <w:rFonts w:ascii="Times New Roman" w:eastAsia="Times New Roman" w:hAnsi="Times New Roman" w:cs="Times New Roman"/>
        </w:rPr>
        <w:t>Гагарина</w:t>
      </w:r>
      <w:r>
        <w:rPr>
          <w:rFonts w:ascii="Times New Roman" w:eastAsia="Times New Roman" w:hAnsi="Times New Roman" w:cs="Times New Roman"/>
        </w:rPr>
        <w:t xml:space="preserve">, д.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, каб. </w:t>
      </w:r>
      <w:r>
        <w:rPr>
          <w:rFonts w:ascii="Times New Roman" w:eastAsia="Times New Roman" w:hAnsi="Times New Roman" w:cs="Times New Roman"/>
        </w:rPr>
        <w:t>302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ab/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Прибега</w:t>
      </w:r>
      <w:r>
        <w:rPr>
          <w:rFonts w:ascii="Times New Roman" w:eastAsia="Times New Roman" w:hAnsi="Times New Roman" w:cs="Times New Roman"/>
        </w:rPr>
        <w:t xml:space="preserve"> Натальи Владимировны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4rplc-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 рождения, урожен</w:t>
      </w:r>
      <w:r>
        <w:rPr>
          <w:rFonts w:ascii="Times New Roman" w:eastAsia="Times New Roman" w:hAnsi="Times New Roman" w:cs="Times New Roman"/>
        </w:rPr>
        <w:t xml:space="preserve">ки </w:t>
      </w:r>
      <w:r>
        <w:rPr>
          <w:rStyle w:val="cat-UserDefinedgrp-35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гражданина РФ, </w:t>
      </w:r>
      <w:r>
        <w:rPr>
          <w:rFonts w:ascii="Times New Roman" w:eastAsia="Times New Roman" w:hAnsi="Times New Roman" w:cs="Times New Roman"/>
        </w:rPr>
        <w:t xml:space="preserve">паспорт </w:t>
      </w:r>
      <w:r>
        <w:rPr>
          <w:rStyle w:val="cat-UserDefinedgrp-36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зарегистрированной</w:t>
      </w:r>
      <w:r>
        <w:rPr>
          <w:rFonts w:ascii="Times New Roman" w:eastAsia="Times New Roman" w:hAnsi="Times New Roman" w:cs="Times New Roman"/>
        </w:rPr>
        <w:t xml:space="preserve"> и проживающе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37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работающе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заместителем </w:t>
      </w:r>
      <w:r>
        <w:rPr>
          <w:rFonts w:ascii="Times New Roman" w:eastAsia="Times New Roman" w:hAnsi="Times New Roman" w:cs="Times New Roman"/>
        </w:rPr>
        <w:t>генеральн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</w:rPr>
        <w:t xml:space="preserve"> директор</w:t>
      </w:r>
      <w:r>
        <w:rPr>
          <w:rFonts w:ascii="Times New Roman" w:eastAsia="Times New Roman" w:hAnsi="Times New Roman" w:cs="Times New Roman"/>
        </w:rPr>
        <w:t xml:space="preserve">а по персоналу в </w:t>
      </w:r>
      <w:r>
        <w:rPr>
          <w:rStyle w:val="cat-UserDefinedgrp-38rplc-17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 С Т А Н О В И Л:</w:t>
      </w:r>
    </w:p>
    <w:p>
      <w:pPr>
        <w:spacing w:before="0" w:after="0"/>
        <w:jc w:val="center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28.12</w:t>
      </w:r>
      <w:r>
        <w:rPr>
          <w:rFonts w:ascii="Times New Roman" w:eastAsia="Times New Roman" w:hAnsi="Times New Roman" w:cs="Times New Roman"/>
        </w:rPr>
        <w:t>.20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должностным лицом – заместителем генерального директора по персоналу в </w:t>
      </w:r>
      <w:r>
        <w:rPr>
          <w:rStyle w:val="cat-UserDefinedgrp-39rplc-1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Прибега</w:t>
      </w:r>
      <w:r>
        <w:rPr>
          <w:rFonts w:ascii="Times New Roman" w:eastAsia="Times New Roman" w:hAnsi="Times New Roman" w:cs="Times New Roman"/>
        </w:rPr>
        <w:t xml:space="preserve"> Н.В.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40rplc-2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исполнена обязанность </w:t>
      </w:r>
      <w:r>
        <w:rPr>
          <w:rFonts w:ascii="Times New Roman" w:eastAsia="Times New Roman" w:hAnsi="Times New Roman" w:cs="Times New Roman"/>
        </w:rPr>
        <w:t>по выполнению квоты для приема на работу инвалидов: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рабочих мест</w:t>
      </w:r>
      <w:r>
        <w:rPr>
          <w:rFonts w:ascii="Times New Roman" w:eastAsia="Times New Roman" w:hAnsi="Times New Roman" w:cs="Times New Roman"/>
        </w:rPr>
        <w:t xml:space="preserve"> для трудоустройства инвалидов в счет установленной квоты, </w:t>
      </w:r>
      <w:r>
        <w:rPr>
          <w:rFonts w:ascii="Times New Roman" w:eastAsia="Times New Roman" w:hAnsi="Times New Roman" w:cs="Times New Roman"/>
        </w:rPr>
        <w:t xml:space="preserve">в том числе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специальных рабочих места, </w:t>
      </w:r>
      <w:r>
        <w:rPr>
          <w:rFonts w:ascii="Times New Roman" w:eastAsia="Times New Roman" w:hAnsi="Times New Roman" w:cs="Times New Roman"/>
        </w:rPr>
        <w:t xml:space="preserve">в нарушение требований </w:t>
      </w:r>
      <w:r>
        <w:rPr>
          <w:rFonts w:ascii="Times New Roman" w:eastAsia="Times New Roman" w:hAnsi="Times New Roman" w:cs="Times New Roman"/>
        </w:rPr>
        <w:t xml:space="preserve">ст. 21 </w:t>
      </w:r>
      <w:r>
        <w:rPr>
          <w:rFonts w:ascii="Times New Roman" w:eastAsia="Times New Roman" w:hAnsi="Times New Roman" w:cs="Times New Roman"/>
        </w:rPr>
        <w:t>Ф</w:t>
      </w:r>
      <w:r>
        <w:rPr>
          <w:rFonts w:ascii="Times New Roman" w:eastAsia="Times New Roman" w:hAnsi="Times New Roman" w:cs="Times New Roman"/>
        </w:rPr>
        <w:t>едерального закона от 24.11.1995 № 181-Ф</w:t>
      </w:r>
      <w:r>
        <w:rPr>
          <w:rFonts w:ascii="Times New Roman" w:eastAsia="Times New Roman" w:hAnsi="Times New Roman" w:cs="Times New Roman"/>
        </w:rPr>
        <w:t xml:space="preserve">З «О социальной защите инвалидов в РФ», </w:t>
      </w:r>
      <w:r>
        <w:rPr>
          <w:rFonts w:ascii="Times New Roman" w:eastAsia="Times New Roman" w:hAnsi="Times New Roman" w:cs="Times New Roman"/>
        </w:rPr>
        <w:t xml:space="preserve">ст. </w:t>
      </w:r>
      <w:r>
        <w:rPr>
          <w:rFonts w:ascii="Times New Roman" w:eastAsia="Times New Roman" w:hAnsi="Times New Roman" w:cs="Times New Roman"/>
        </w:rPr>
        <w:t>38, 39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Федерального з</w:t>
      </w:r>
      <w:r>
        <w:rPr>
          <w:rFonts w:ascii="Times New Roman" w:eastAsia="Times New Roman" w:hAnsi="Times New Roman" w:cs="Times New Roman"/>
        </w:rPr>
        <w:t xml:space="preserve">акона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12.12.2023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565-ФЗ</w:t>
      </w:r>
      <w:r>
        <w:rPr>
          <w:rFonts w:ascii="Times New Roman" w:eastAsia="Times New Roman" w:hAnsi="Times New Roman" w:cs="Times New Roman"/>
        </w:rPr>
        <w:t xml:space="preserve"> «О занятости населения в РФ», </w:t>
      </w:r>
      <w:r>
        <w:rPr>
          <w:rFonts w:ascii="Times New Roman" w:eastAsia="Times New Roman" w:hAnsi="Times New Roman" w:cs="Times New Roman"/>
        </w:rPr>
        <w:t>Постановления Правительства РФ от 30.05.2024 № 709, чем совершено административное правонарушение, предусмотренное ч. 1 ст. 5.42 КоАП РФ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При рассмотрении дела об административном правонарушении в судебном заседании 05.03.2025 </w:t>
      </w:r>
      <w:r>
        <w:rPr>
          <w:rFonts w:ascii="Times New Roman" w:eastAsia="Times New Roman" w:hAnsi="Times New Roman" w:cs="Times New Roman"/>
        </w:rPr>
        <w:t>Прибега</w:t>
      </w:r>
      <w:r>
        <w:rPr>
          <w:rFonts w:ascii="Times New Roman" w:eastAsia="Times New Roman" w:hAnsi="Times New Roman" w:cs="Times New Roman"/>
        </w:rPr>
        <w:t xml:space="preserve"> Н.В. вину в совершении административного правонарушения признала в полном объеме, пояснила, что в настоящее время ею принимаются меры по устранению выявленного нарушения. Просила при рассмотрении дела применить положения ст. 4.1.1 КоАП РФ, </w:t>
      </w:r>
      <w:r>
        <w:rPr>
          <w:rFonts w:ascii="Times New Roman" w:eastAsia="Times New Roman" w:hAnsi="Times New Roman" w:cs="Times New Roman"/>
        </w:rPr>
        <w:t>административный штраф, предусмотренный санкцией ч. 1 ст. 5.42 КоАП РФ заменить на предупреждение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 судебном заседании 07.03.2025, будучи извещенной надлежащим образом о времени и месте судебного разбирательства, </w:t>
      </w:r>
      <w:r>
        <w:rPr>
          <w:rFonts w:ascii="Times New Roman" w:eastAsia="Times New Roman" w:hAnsi="Times New Roman" w:cs="Times New Roman"/>
        </w:rPr>
        <w:t>Прибега</w:t>
      </w:r>
      <w:r>
        <w:rPr>
          <w:rFonts w:ascii="Times New Roman" w:eastAsia="Times New Roman" w:hAnsi="Times New Roman" w:cs="Times New Roman"/>
        </w:rPr>
        <w:t xml:space="preserve"> Н.В. не присутствовала, о причинах неявки не уведомила, ходатайство об отложении судебного заседания не заявляла. При таких обстоятельствах и на основании ст.25.1 КоАП РФ, судья полагает возможным рассмотреть дело в отсутствие лица, в отношении которого ведется производство по делу.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Прокурор </w:t>
      </w:r>
      <w:r>
        <w:rPr>
          <w:rFonts w:ascii="Times New Roman" w:eastAsia="Times New Roman" w:hAnsi="Times New Roman" w:cs="Times New Roman"/>
        </w:rPr>
        <w:t>Чичкун</w:t>
      </w:r>
      <w:r>
        <w:rPr>
          <w:rFonts w:ascii="Times New Roman" w:eastAsia="Times New Roman" w:hAnsi="Times New Roman" w:cs="Times New Roman"/>
        </w:rPr>
        <w:t xml:space="preserve"> Е.А. в судебном заседании просила привлечь </w:t>
      </w:r>
      <w:r>
        <w:rPr>
          <w:rFonts w:ascii="Times New Roman" w:eastAsia="Times New Roman" w:hAnsi="Times New Roman" w:cs="Times New Roman"/>
        </w:rPr>
        <w:t>Прибега</w:t>
      </w:r>
      <w:r>
        <w:rPr>
          <w:rFonts w:ascii="Times New Roman" w:eastAsia="Times New Roman" w:hAnsi="Times New Roman" w:cs="Times New Roman"/>
        </w:rPr>
        <w:t xml:space="preserve"> Н.В.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 ответственности за совершение административного правонарушения, предусмотренного ч. 1 ст. 5.42 КоАП РФ. Подтвердила обстоятельства, изложенные в постановлении о возбуждении дела об административном правонарушении. Указала, что проверка деятельности </w:t>
      </w:r>
      <w:r>
        <w:rPr>
          <w:rStyle w:val="cat-UserDefinedgrp-39rplc-3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проводилась в период с 13.12.2024 по 28.12.2024. Полагала возможным применить положения ст. 4.1.1 КоАП РФ, заменив </w:t>
      </w:r>
      <w:r>
        <w:rPr>
          <w:rFonts w:ascii="Times New Roman" w:eastAsia="Times New Roman" w:hAnsi="Times New Roman" w:cs="Times New Roman"/>
        </w:rPr>
        <w:t xml:space="preserve">административный штраф, предусмотренный санкцией ч. 1 ст. 5.42 КоАП РФ на предупреждение поскольку </w:t>
      </w:r>
      <w:r>
        <w:rPr>
          <w:rFonts w:ascii="Times New Roman" w:eastAsia="Times New Roman" w:hAnsi="Times New Roman" w:cs="Times New Roman"/>
        </w:rPr>
        <w:t>Прибега</w:t>
      </w:r>
      <w:r>
        <w:rPr>
          <w:rFonts w:ascii="Times New Roman" w:eastAsia="Times New Roman" w:hAnsi="Times New Roman" w:cs="Times New Roman"/>
        </w:rPr>
        <w:t xml:space="preserve"> Н.В.</w:t>
      </w:r>
      <w:r>
        <w:rPr>
          <w:rFonts w:ascii="Times New Roman" w:eastAsia="Times New Roman" w:hAnsi="Times New Roman" w:cs="Times New Roman"/>
        </w:rPr>
        <w:t xml:space="preserve"> впервые привлекается к административной ответственности за совершение административного правонарушения в области трудоустройства и занятости граждан, ее действия не повлекли негативных последствий, допущенные нарушения устраняются.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материалы дела, суд приходит к следующему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совершения </w:t>
      </w:r>
      <w:r>
        <w:rPr>
          <w:rFonts w:ascii="Times New Roman" w:eastAsia="Times New Roman" w:hAnsi="Times New Roman" w:cs="Times New Roman"/>
        </w:rPr>
        <w:t xml:space="preserve">должностным лицом </w:t>
      </w:r>
      <w:r>
        <w:rPr>
          <w:rFonts w:ascii="Times New Roman" w:eastAsia="Times New Roman" w:hAnsi="Times New Roman" w:cs="Times New Roman"/>
        </w:rPr>
        <w:t xml:space="preserve">административного правонарушения и его вина подтверждаются совокупностью исследованных доказательств, а именно: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остановлением о возбуждении дела об административном правонарушении от 22.01.2025</w:t>
      </w:r>
      <w:r>
        <w:rPr>
          <w:rFonts w:ascii="Times New Roman" w:eastAsia="Times New Roman" w:hAnsi="Times New Roman" w:cs="Times New Roman"/>
        </w:rPr>
        <w:t xml:space="preserve">, согласно которому, </w:t>
      </w:r>
      <w:r>
        <w:rPr>
          <w:rFonts w:ascii="Times New Roman" w:eastAsia="Times New Roman" w:hAnsi="Times New Roman" w:cs="Times New Roman"/>
        </w:rPr>
        <w:t xml:space="preserve">22.01.2025 на </w:t>
      </w:r>
      <w:r>
        <w:rPr>
          <w:rStyle w:val="cat-UserDefinedgrp-40rplc-4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прокуратурой г. Сургута, было выявлено, что должностным лицом – заместителем генерального директора по персоналу в </w:t>
      </w:r>
      <w:r>
        <w:rPr>
          <w:rStyle w:val="cat-UserDefinedgrp-39rplc-4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Прибега</w:t>
      </w:r>
      <w:r>
        <w:rPr>
          <w:rFonts w:ascii="Times New Roman" w:eastAsia="Times New Roman" w:hAnsi="Times New Roman" w:cs="Times New Roman"/>
        </w:rPr>
        <w:t xml:space="preserve"> Н.В. </w:t>
      </w:r>
      <w:r>
        <w:rPr>
          <w:rFonts w:ascii="Times New Roman" w:eastAsia="Times New Roman" w:hAnsi="Times New Roman" w:cs="Times New Roman"/>
        </w:rPr>
        <w:t>не исполнена обязанность по созданию или выделению 23 рабочих мест</w:t>
      </w:r>
      <w:r>
        <w:rPr>
          <w:rFonts w:ascii="Times New Roman" w:eastAsia="Times New Roman" w:hAnsi="Times New Roman" w:cs="Times New Roman"/>
        </w:rPr>
        <w:t xml:space="preserve"> для трудоустройства инвалидов в счет установленной квоты, в том числе 2 специальных рабочих места, в нарушение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требований ст. 21 Федерального закона от 24.11.1995 № 181-ФЗ «О социальной защите </w:t>
      </w:r>
      <w:r>
        <w:rPr>
          <w:rFonts w:ascii="Times New Roman" w:eastAsia="Times New Roman" w:hAnsi="Times New Roman" w:cs="Times New Roman"/>
        </w:rPr>
        <w:t>инвалидов в РФ», ст. 38, 39 Федерального закона от 12.12.2023 № 565-ФЗ «О занятости населения в РФ», Постановления Правительства РФ от 30.05.2024 № 709, чем совершено административное правонарушение, предусмотренное ч. 1 ст. 5.42 КоАП РФ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копией </w:t>
      </w:r>
      <w:r>
        <w:rPr>
          <w:rFonts w:ascii="Times New Roman" w:eastAsia="Times New Roman" w:hAnsi="Times New Roman" w:cs="Times New Roman"/>
        </w:rPr>
        <w:t>письма о проверке работодателей от 16.09.2024;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копией решения о проведении проверки от 12.12.2024;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объяснениями </w:t>
      </w:r>
      <w:r>
        <w:rPr>
          <w:rFonts w:ascii="Times New Roman" w:eastAsia="Times New Roman" w:hAnsi="Times New Roman" w:cs="Times New Roman"/>
        </w:rPr>
        <w:t>Прибега</w:t>
      </w:r>
      <w:r>
        <w:rPr>
          <w:rFonts w:ascii="Times New Roman" w:eastAsia="Times New Roman" w:hAnsi="Times New Roman" w:cs="Times New Roman"/>
        </w:rPr>
        <w:t xml:space="preserve"> Н.В.;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копией паспорта </w:t>
      </w:r>
      <w:r>
        <w:rPr>
          <w:rFonts w:ascii="Times New Roman" w:eastAsia="Times New Roman" w:hAnsi="Times New Roman" w:cs="Times New Roman"/>
        </w:rPr>
        <w:t>Прибега</w:t>
      </w:r>
      <w:r>
        <w:rPr>
          <w:rFonts w:ascii="Times New Roman" w:eastAsia="Times New Roman" w:hAnsi="Times New Roman" w:cs="Times New Roman"/>
        </w:rPr>
        <w:t xml:space="preserve"> Н.В.;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копией приказа (</w:t>
      </w:r>
      <w:r>
        <w:rPr>
          <w:rFonts w:ascii="Times New Roman" w:eastAsia="Times New Roman" w:hAnsi="Times New Roman" w:cs="Times New Roman"/>
        </w:rPr>
        <w:t>распоряжения</w:t>
      </w:r>
      <w:r>
        <w:rPr>
          <w:rFonts w:ascii="Times New Roman" w:eastAsia="Times New Roman" w:hAnsi="Times New Roman" w:cs="Times New Roman"/>
        </w:rPr>
        <w:t>) о переводе работника на другую работу от 01.12.2023;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копией должностной </w:t>
      </w:r>
      <w:r>
        <w:rPr>
          <w:rFonts w:ascii="Times New Roman" w:eastAsia="Times New Roman" w:hAnsi="Times New Roman" w:cs="Times New Roman"/>
        </w:rPr>
        <w:t>инструкции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заместителя</w:t>
      </w:r>
      <w:r>
        <w:rPr>
          <w:rFonts w:ascii="Times New Roman" w:eastAsia="Times New Roman" w:hAnsi="Times New Roman" w:cs="Times New Roman"/>
        </w:rPr>
        <w:t xml:space="preserve"> генерального директора </w:t>
      </w:r>
      <w:r>
        <w:rPr>
          <w:rFonts w:ascii="Times New Roman" w:eastAsia="Times New Roman" w:hAnsi="Times New Roman" w:cs="Times New Roman"/>
        </w:rPr>
        <w:t>персоналу;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ответом </w:t>
      </w:r>
      <w:r>
        <w:rPr>
          <w:rStyle w:val="cat-UserDefinedgrp-39rplc-5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 требование прокуратуры г. Сургута о предоставлении штатного расписания, отчета о рабочих местах для инвалидов, размещенной вакансии, копии приказа о квотировании рабочих мест, трудовых договоров с приложением;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выпиской из ЕГРЮЛ.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Совокупность представленных доказательств, позволяет суду сделать вывод о виновности </w:t>
      </w:r>
      <w:r>
        <w:rPr>
          <w:rFonts w:ascii="Times New Roman" w:eastAsia="Times New Roman" w:hAnsi="Times New Roman" w:cs="Times New Roman"/>
        </w:rPr>
        <w:t xml:space="preserve">должностного лица </w:t>
      </w:r>
      <w:r>
        <w:rPr>
          <w:rFonts w:ascii="Times New Roman" w:eastAsia="Times New Roman" w:hAnsi="Times New Roman" w:cs="Times New Roman"/>
        </w:rPr>
        <w:t>Прибега</w:t>
      </w:r>
      <w:r>
        <w:rPr>
          <w:rFonts w:ascii="Times New Roman" w:eastAsia="Times New Roman" w:hAnsi="Times New Roman" w:cs="Times New Roman"/>
        </w:rPr>
        <w:t xml:space="preserve"> Н.В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инкриминируемого правонарушения.</w:t>
      </w:r>
    </w:p>
    <w:p>
      <w:pPr>
        <w:pStyle w:val="Heading1"/>
        <w:keepNext w:val="0"/>
        <w:spacing w:before="0" w:after="0"/>
        <w:ind w:firstLine="708"/>
        <w:jc w:val="both"/>
        <w:outlineLvl w:val="9"/>
        <w:rPr>
          <w:b/>
          <w:bCs/>
        </w:rPr>
      </w:pPr>
      <w:r>
        <w:rPr>
          <w:b w:val="0"/>
          <w:bCs w:val="0"/>
          <w:i w:val="0"/>
          <w:sz w:val="24"/>
          <w:szCs w:val="24"/>
        </w:rPr>
        <w:t xml:space="preserve">В соответствии со ст. 21 </w:t>
      </w:r>
      <w:r>
        <w:rPr>
          <w:b w:val="0"/>
          <w:bCs w:val="0"/>
          <w:i w:val="0"/>
          <w:sz w:val="24"/>
          <w:szCs w:val="24"/>
        </w:rPr>
        <w:t xml:space="preserve">Федерального закона № 181-ФЗ </w:t>
      </w:r>
      <w:r>
        <w:rPr>
          <w:b w:val="0"/>
          <w:bCs w:val="0"/>
          <w:i w:val="0"/>
          <w:sz w:val="24"/>
          <w:szCs w:val="24"/>
        </w:rPr>
        <w:t>«</w:t>
      </w:r>
      <w:r>
        <w:rPr>
          <w:b w:val="0"/>
          <w:bCs w:val="0"/>
          <w:i w:val="0"/>
          <w:sz w:val="24"/>
          <w:szCs w:val="24"/>
        </w:rPr>
        <w:t>О социальной защите инвалидов в Российской Федерации</w:t>
      </w:r>
      <w:r>
        <w:rPr>
          <w:b w:val="0"/>
          <w:bCs w:val="0"/>
          <w:i w:val="0"/>
          <w:sz w:val="24"/>
          <w:szCs w:val="24"/>
        </w:rPr>
        <w:t>»</w:t>
      </w:r>
      <w:r>
        <w:rPr>
          <w:b w:val="0"/>
          <w:bCs w:val="0"/>
          <w:i w:val="0"/>
          <w:sz w:val="24"/>
          <w:szCs w:val="24"/>
        </w:rPr>
        <w:t xml:space="preserve"> от 24 ноября 1995 г.</w:t>
      </w:r>
      <w:r>
        <w:rPr>
          <w:b w:val="0"/>
          <w:bCs w:val="0"/>
          <w:i w:val="0"/>
          <w:sz w:val="24"/>
          <w:szCs w:val="24"/>
        </w:rPr>
        <w:t>, р</w:t>
      </w:r>
      <w:r>
        <w:rPr>
          <w:b w:val="0"/>
          <w:bCs w:val="0"/>
          <w:i w:val="0"/>
          <w:sz w:val="24"/>
          <w:szCs w:val="24"/>
        </w:rPr>
        <w:t>егулирование вопросов установления квоты для приема на работу инвалидов осуществляется в соответствии с</w:t>
      </w:r>
      <w:r>
        <w:rPr>
          <w:b w:val="0"/>
          <w:bCs w:val="0"/>
          <w:i w:val="0"/>
          <w:sz w:val="24"/>
          <w:szCs w:val="24"/>
        </w:rPr>
        <w:t> </w:t>
      </w:r>
      <w:hyperlink r:id="rId4" w:anchor="/multilink/10164504/paragraph/2349242/number/0" w:history="1">
        <w:r>
          <w:rPr>
            <w:b w:val="0"/>
            <w:bCs w:val="0"/>
            <w:i w:val="0"/>
            <w:color w:val="0000EE"/>
            <w:sz w:val="24"/>
            <w:szCs w:val="24"/>
          </w:rPr>
          <w:t>законодательством</w:t>
        </w:r>
      </w:hyperlink>
      <w:r>
        <w:rPr>
          <w:b w:val="0"/>
          <w:bCs w:val="0"/>
          <w:i w:val="0"/>
          <w:sz w:val="24"/>
          <w:szCs w:val="24"/>
        </w:rPr>
        <w:t> </w:t>
      </w:r>
      <w:r>
        <w:rPr>
          <w:b w:val="0"/>
          <w:bCs w:val="0"/>
          <w:i w:val="0"/>
          <w:sz w:val="24"/>
          <w:szCs w:val="24"/>
        </w:rPr>
        <w:t>о занятости населения</w:t>
      </w:r>
      <w:r>
        <w:rPr>
          <w:b w:val="0"/>
          <w:bCs w:val="0"/>
          <w:i w:val="0"/>
          <w:sz w:val="24"/>
          <w:szCs w:val="24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ст. 38 </w:t>
      </w:r>
      <w:r>
        <w:rPr>
          <w:rFonts w:ascii="Times New Roman" w:eastAsia="Times New Roman" w:hAnsi="Times New Roman" w:cs="Times New Roman"/>
        </w:rPr>
        <w:t xml:space="preserve">Федерального закона от 12.12.2023 № 565-ФЗ «О занятости населения в РФ», 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>аботодателям, у которых численность работников превышает 35 человек, нормативным правовым актом субъекта Российской Федерации устанавливается квота для приема на работу инвалидов в размере от 2 до 4 процентов от среднесписочной численности работников в соответствии с</w:t>
      </w:r>
      <w:r>
        <w:rPr>
          <w:rFonts w:ascii="Times New Roman" w:eastAsia="Times New Roman" w:hAnsi="Times New Roman" w:cs="Times New Roman"/>
        </w:rPr>
        <w:t> </w:t>
      </w:r>
      <w:hyperlink r:id="rId4" w:anchor="/document/409504563/entry/1000" w:history="1">
        <w:r>
          <w:rPr>
            <w:rFonts w:ascii="Times New Roman" w:eastAsia="Times New Roman" w:hAnsi="Times New Roman" w:cs="Times New Roman"/>
            <w:color w:val="0000EE"/>
          </w:rPr>
          <w:t>методическими рекомендациями</w:t>
        </w:r>
      </w:hyperlink>
      <w:r>
        <w:rPr>
          <w:rFonts w:ascii="Times New Roman" w:eastAsia="Times New Roman" w:hAnsi="Times New Roman" w:cs="Times New Roman"/>
        </w:rPr>
        <w:t>, утверждаемыми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занятости населения.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Субъект Российской Федерации вправе дифференцировать размер квоты для приема на работу инвалидов для различных видов экономической деятельности, различных муниципальных образований субъекта Российской Федерации, работодателей с различной среднесписочной численностью работников в соответствии с</w:t>
      </w:r>
      <w:r>
        <w:rPr>
          <w:rFonts w:ascii="Times New Roman" w:eastAsia="Times New Roman" w:hAnsi="Times New Roman" w:cs="Times New Roman"/>
        </w:rPr>
        <w:t> </w:t>
      </w:r>
      <w:hyperlink r:id="rId4" w:anchor="/document/409504563/entry/1000" w:history="1">
        <w:r>
          <w:rPr>
            <w:rFonts w:ascii="Times New Roman" w:eastAsia="Times New Roman" w:hAnsi="Times New Roman" w:cs="Times New Roman"/>
            <w:color w:val="0000EE"/>
          </w:rPr>
          <w:t>методическими рекомендациями</w:t>
        </w:r>
      </w:hyperlink>
      <w:r>
        <w:rPr>
          <w:rFonts w:ascii="Times New Roman" w:eastAsia="Times New Roman" w:hAnsi="Times New Roman" w:cs="Times New Roman"/>
        </w:rPr>
        <w:t>, утверждаемыми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занятости населения.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Численность работников для целей исчисления квоты для приема на работу инвалидов определяется исходя из среднесписочной численности работников за предыдущий квартал без учета работников представительств и филиалов работодателя, расположенных в других субъектах Российской Федерации.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Представительствам и филиалам работодателя устанавливается квота для приема на работу инвалидов в соответствии с законодательством субъектов Российской Федерации, на территориях которых они расположены, исходя из среднесписочной численности работников таких представительств и филиалов работодателя за предыдущий квартал.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исчислении квоты для приема на работу инвалидов в среднесписочную численность работников не включаются работники, условия труда </w:t>
      </w:r>
      <w:r>
        <w:rPr>
          <w:rFonts w:ascii="Times New Roman" w:eastAsia="Times New Roman" w:hAnsi="Times New Roman" w:cs="Times New Roman"/>
        </w:rPr>
        <w:t>на рабочих местах</w:t>
      </w:r>
      <w:r>
        <w:rPr>
          <w:rFonts w:ascii="Times New Roman" w:eastAsia="Times New Roman" w:hAnsi="Times New Roman" w:cs="Times New Roman"/>
        </w:rPr>
        <w:t xml:space="preserve"> которых отнесены к вредным и (или) опасным условиям труда по результатам специальной оценки условий труда.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Выполнение работодателем установленной квоты для приема на работу инвалидов обеспечивается в соответствии с</w:t>
      </w:r>
      <w:r>
        <w:rPr>
          <w:rFonts w:ascii="Times New Roman" w:eastAsia="Times New Roman" w:hAnsi="Times New Roman" w:cs="Times New Roman"/>
        </w:rPr>
        <w:t> </w:t>
      </w:r>
      <w:hyperlink r:id="rId4" w:anchor="/document/409109958/entry/1000" w:history="1">
        <w:r>
          <w:rPr>
            <w:rFonts w:ascii="Times New Roman" w:eastAsia="Times New Roman" w:hAnsi="Times New Roman" w:cs="Times New Roman"/>
            <w:color w:val="0000EE"/>
          </w:rPr>
          <w:t>порядком</w:t>
        </w:r>
      </w:hyperlink>
      <w:r>
        <w:rPr>
          <w:rFonts w:ascii="Times New Roman" w:eastAsia="Times New Roman" w:hAnsi="Times New Roman" w:cs="Times New Roman"/>
        </w:rPr>
        <w:t>, установленным Правительством Российской Федерации: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1) в случае заключения трудового договора с инвалидом на рабочее место непосредственно у работодателя;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2) в случае заключения трудового договора между инвалидом и иной организацией в соответствии с соглашением о трудоустройстве инвалидов, заключаемым между работодателем, которому установлена квота для приема на работу инвалидов, и иной организацией;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3) в иных случаях, установленных Правительством Российской Федерации.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Трудоустройство инвалидов в соответствии с соглашением о трудоустройстве инвалидов, предусмотренным</w:t>
      </w:r>
      <w:r>
        <w:rPr>
          <w:rFonts w:ascii="Times New Roman" w:eastAsia="Times New Roman" w:hAnsi="Times New Roman" w:cs="Times New Roman"/>
        </w:rPr>
        <w:t> </w:t>
      </w:r>
      <w:hyperlink r:id="rId4" w:anchor="/document/408175315/entry/380602" w:history="1">
        <w:r>
          <w:rPr>
            <w:rFonts w:ascii="Times New Roman" w:eastAsia="Times New Roman" w:hAnsi="Times New Roman" w:cs="Times New Roman"/>
            <w:color w:val="0000EE"/>
          </w:rPr>
          <w:t>пунктом 2 части 6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настоящей статьи, должно осуществляться на территории субъекта Российской Федерации по месту нахождения работодателя (его представительства, филиала).</w:t>
      </w:r>
    </w:p>
    <w:p>
      <w:pPr>
        <w:spacing w:before="0" w:after="0"/>
        <w:ind w:firstLine="708"/>
        <w:jc w:val="both"/>
      </w:pPr>
      <w:hyperlink r:id="rId4" w:anchor="/document/409109958/entry/2000" w:history="1">
        <w:r>
          <w:rPr>
            <w:rFonts w:ascii="Times New Roman" w:eastAsia="Times New Roman" w:hAnsi="Times New Roman" w:cs="Times New Roman"/>
            <w:color w:val="0000EE"/>
          </w:rPr>
          <w:t>Порядок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заключения соглашения о трудоустройстве инвалидов и его</w:t>
      </w:r>
      <w:r>
        <w:rPr>
          <w:rFonts w:ascii="Times New Roman" w:eastAsia="Times New Roman" w:hAnsi="Times New Roman" w:cs="Times New Roman"/>
        </w:rPr>
        <w:t> </w:t>
      </w:r>
      <w:hyperlink r:id="rId4" w:anchor="/document/409109958/entry/21000" w:history="1">
        <w:r>
          <w:rPr>
            <w:rFonts w:ascii="Times New Roman" w:eastAsia="Times New Roman" w:hAnsi="Times New Roman" w:cs="Times New Roman"/>
            <w:color w:val="0000EE"/>
          </w:rPr>
          <w:t>форма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утверждаются Правительством Российской Федерации. В соглашении о трудоустройстве инвалидов определяются в том числе: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1) численность инвалидов, которые могут быть приняты на работу в иную организацию в счет квоты для приема на работу инвалидов, установленной работодателю;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2) условия финансирования работодателем расходов на оплату труда инвалидов, принятых на работу в иную организацию в счет квоты для приема на работу инвалидов, установленной работодателю. Размер такого финансирования в месяц не может быть меньше</w:t>
      </w:r>
      <w:r>
        <w:rPr>
          <w:rFonts w:ascii="Times New Roman" w:eastAsia="Times New Roman" w:hAnsi="Times New Roman" w:cs="Times New Roman"/>
        </w:rPr>
        <w:t> </w:t>
      </w:r>
      <w:hyperlink r:id="rId4" w:anchor="/document/10180093/entry/0" w:history="1">
        <w:r>
          <w:rPr>
            <w:rFonts w:ascii="Times New Roman" w:eastAsia="Times New Roman" w:hAnsi="Times New Roman" w:cs="Times New Roman"/>
            <w:color w:val="0000EE"/>
          </w:rPr>
          <w:t>минимального размера оплаты труда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и начисляемых за трудоустроенного инвалида страховых взносов в соответствии с федеральными законами о конкретных видах обязательного социального страхования;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3) условия оборудования рабочих мест инвалидов, принятых на работу в иную организацию в счет квоты для приема на работу инвалидов, установленной работодателю, и (или) условия компенсации работодателем иной организации расходов на оборудование таких рабочих мест.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Работодатели освобождаются от выполнения установленной квоты для приема на работу инвалидов: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1) в случае, если работодатели являются общественными объединениями инвалидов;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2) в</w:t>
      </w:r>
      <w:r>
        <w:rPr>
          <w:rFonts w:ascii="Times New Roman" w:eastAsia="Times New Roman" w:hAnsi="Times New Roman" w:cs="Times New Roman"/>
        </w:rPr>
        <w:t> </w:t>
      </w:r>
      <w:hyperlink r:id="rId4" w:anchor="/document/409109958/entry/1004" w:history="1">
        <w:r>
          <w:rPr>
            <w:rFonts w:ascii="Times New Roman" w:eastAsia="Times New Roman" w:hAnsi="Times New Roman" w:cs="Times New Roman"/>
            <w:color w:val="0000EE"/>
          </w:rPr>
          <w:t>иных случаях</w:t>
        </w:r>
      </w:hyperlink>
      <w:r>
        <w:rPr>
          <w:rFonts w:ascii="Times New Roman" w:eastAsia="Times New Roman" w:hAnsi="Times New Roman" w:cs="Times New Roman"/>
        </w:rPr>
        <w:t>, установленных Правительством Российской Федерации.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Постановлени</w:t>
      </w:r>
      <w:r>
        <w:rPr>
          <w:rFonts w:ascii="Times New Roman" w:eastAsia="Times New Roman" w:hAnsi="Times New Roman" w:cs="Times New Roman"/>
        </w:rPr>
        <w:t xml:space="preserve">ем </w:t>
      </w:r>
      <w:r>
        <w:rPr>
          <w:rFonts w:ascii="Times New Roman" w:eastAsia="Times New Roman" w:hAnsi="Times New Roman" w:cs="Times New Roman"/>
        </w:rPr>
        <w:t xml:space="preserve">Правительства </w:t>
      </w:r>
      <w:r>
        <w:rPr>
          <w:rFonts w:ascii="Times New Roman" w:eastAsia="Times New Roman" w:hAnsi="Times New Roman" w:cs="Times New Roman"/>
        </w:rPr>
        <w:t>Российской Федерации от 30.05.2024 № 709, утверждены Правила выполнения работодателем квоты для приема на работу инвалидов (далее- Правила).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 2 Правил, ч</w:t>
      </w:r>
      <w:r>
        <w:rPr>
          <w:rFonts w:ascii="Times New Roman" w:eastAsia="Times New Roman" w:hAnsi="Times New Roman" w:cs="Times New Roman"/>
        </w:rPr>
        <w:t>исленность работников, которые должны быть трудоустроены в целях исполнения квоты, рассчитывается работодателем ежеквартально, до 10-го числа месяца, следующего за отчетным кварталом, исходя из среднесписочной численности работников за предыдущий квартал без учета работников представительств и филиалов работодателя, расположенных в других субъектах Российской Федерации, а также численности работников, условия труда на рабочих местах которых отнесены к вредным и (или) опасным условиям труда по результатам специальной оценки условий труда.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расчете численности работников для приема на работу инвалидов округление дробного числа производится в сторону уменьшения до целого значения. В случае если размер рассчитанной квоты менее единицы, значение квоты принимается равным единице.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 3 Правил, в</w:t>
      </w:r>
      <w:r>
        <w:rPr>
          <w:rFonts w:ascii="Times New Roman" w:eastAsia="Times New Roman" w:hAnsi="Times New Roman" w:cs="Times New Roman"/>
        </w:rPr>
        <w:t>ыполнение работодателем установленной квоты обеспечивается в случаях наличия: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а) заключенного трудового договора с инвалидом на рабочее место непосредственно у работодателя. При трудоустройстве одного инвалида I группы исполнение квоты считается кратным 2 рабочим местам для трудоустройства инвалидов;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б) заключенного трудового договора между инвалидом и иной организацией, включая общественные объединения инвалидов и образованные ими организации, в том числе хозяйственные товарищества и общества, уставный (складочный) капитал которых состоит из вклада общественного объединения инвалидов (далее - иная организация), заключившей соглашение о трудоустройстве инвалида с работодателем, которому установлена квота (далее - соглашение);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в) заключенного трудового договора между инвалидом и индивидуальным предпринимателем, заключившим соглашение;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г) договора возмездного оказания услуг или иного договора с организацией, обеспечивающей для группы организаций выполнение квоты посредством заключения соглашения с иной организацией или индивидуальным предпринимателем, заключенного трудового договора между инвалидом и иной организацией, индивидуальным предпринимателем.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ст. 39 </w:t>
      </w:r>
      <w:r>
        <w:rPr>
          <w:rFonts w:ascii="Times New Roman" w:eastAsia="Times New Roman" w:hAnsi="Times New Roman" w:cs="Times New Roman"/>
        </w:rPr>
        <w:t>Федерального закона от 12.12.2023 № 565-ФЗ «О занятости населения в РФ», специальные рабочие места для трудоустройства инвалидов - рабочие места, требующие дополнительных мер по организации труда, включая адаптацию основного и вспомогательного оборудования, технического и организационного оснащения, дополнительного оснащения и обеспечения техническими приспособлениями с учетом индивидуальных возможностей инвалидов. Специальные рабочие места для трудоустройства инвалидов оснащаются (оборудуются) работодателями с учетом нарушенных функций инвалидов и ограничений их жизнедеятельности в соответствии с основными требованиями к такому оснащению (оборудованию) указанных рабочих мест, определенными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занятости населения.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Количество специальных рабочих мест для трудоустройства инвалидов устанавливается исполнительными органами субъектов Российской Федерации для каждого работодателя в пределах установленной квоты для приема на работу инвалидов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13 </w:t>
      </w:r>
      <w:r>
        <w:rPr>
          <w:rFonts w:ascii="Times New Roman" w:eastAsia="Times New Roman" w:hAnsi="Times New Roman" w:cs="Times New Roman"/>
        </w:rPr>
        <w:t>Порядка установления в организациях независимо от организационно-правовых форм квоты для приема на работу инвалидов и количества специальных рабочих мест для трудоустройства инвалидов</w:t>
      </w:r>
      <w:r>
        <w:rPr>
          <w:rFonts w:ascii="Times New Roman" w:eastAsia="Times New Roman" w:hAnsi="Times New Roman" w:cs="Times New Roman"/>
        </w:rPr>
        <w:t xml:space="preserve">, утвержденных </w:t>
      </w:r>
      <w:r>
        <w:rPr>
          <w:rFonts w:ascii="Times New Roman" w:eastAsia="Times New Roman" w:hAnsi="Times New Roman" w:cs="Times New Roman"/>
        </w:rPr>
        <w:t xml:space="preserve">Постановлением Правительства Ханты-Мансийского АО - Югры от 25 декабря 2015 г. N 491-п "Об утверждении порядка создания условий труда в соответствии с индивидуальной программой реабилитации, </w:t>
      </w:r>
      <w:r>
        <w:rPr>
          <w:rFonts w:ascii="Times New Roman" w:eastAsia="Times New Roman" w:hAnsi="Times New Roman" w:cs="Times New Roman"/>
        </w:rPr>
        <w:t>абилитации</w:t>
      </w:r>
      <w:r>
        <w:rPr>
          <w:rFonts w:ascii="Times New Roman" w:eastAsia="Times New Roman" w:hAnsi="Times New Roman" w:cs="Times New Roman"/>
        </w:rPr>
        <w:t xml:space="preserve"> инвалида, порядка создания условий для осуществления инвалидами предпринимательской деятельности, порядка организации прохождения профессионального обучения, получения дополнительного профессионального образования инвалидами в соответствии с перечнем востребованных на рынке труда профессий, специальностей, порядка установления в организациях независимо от организационно-правовых форм квоты для приема на работу инвалидов и количества специальных рабочих мест для трудоустройства инвалидов", м</w:t>
      </w:r>
      <w:r>
        <w:rPr>
          <w:rFonts w:ascii="Times New Roman" w:eastAsia="Times New Roman" w:hAnsi="Times New Roman" w:cs="Times New Roman"/>
        </w:rPr>
        <w:t>инимальное количество специальных рабочих мест для инвалидов устанавливает работодатель самостоятельно в пределах квоты со среднесписочной численностью, используемой для исчисления квоты: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от 101 до 500 человек - 1 специальное рабочее место;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от 501 до 1000 человек - 2 специальных рабочих места;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от 1001 до 5000 человек - 3 специальных рабочих места;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более 5001 человека - 4 специальных рабочих места.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отчету, представленному </w:t>
      </w:r>
      <w:r>
        <w:rPr>
          <w:rStyle w:val="cat-UserDefinedgrp-39rplc-6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в органы занятости по состоянию на ноябрь 2024 года среднесписочная численность работников предприятия составила 1907 человек. Соответственно, размер установленной квоты для приема на работу инвалидов 38 </w:t>
      </w:r>
      <w:r>
        <w:rPr>
          <w:rFonts w:ascii="Times New Roman" w:eastAsia="Times New Roman" w:hAnsi="Times New Roman" w:cs="Times New Roman"/>
        </w:rPr>
        <w:t>человек</w:t>
      </w:r>
      <w:r>
        <w:rPr>
          <w:rFonts w:ascii="Times New Roman" w:eastAsia="Times New Roman" w:hAnsi="Times New Roman" w:cs="Times New Roman"/>
        </w:rPr>
        <w:t>, из них 3 специальные рабочие места (СРМ).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 данным, </w:t>
      </w:r>
      <w:r>
        <w:rPr>
          <w:rFonts w:ascii="Times New Roman" w:eastAsia="Times New Roman" w:hAnsi="Times New Roman" w:cs="Times New Roman"/>
        </w:rPr>
        <w:t>представленным</w:t>
      </w:r>
      <w:r>
        <w:rPr>
          <w:rFonts w:ascii="Times New Roman" w:eastAsia="Times New Roman" w:hAnsi="Times New Roman" w:cs="Times New Roman"/>
        </w:rPr>
        <w:t xml:space="preserve"> работодателем, в предприятии по состоянию н на декабрь 2024 года на квотируемых рабочих местах работают 15 человек, 1 из них на СРМ.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численность инвалидов, не трудоустроенных в счет </w:t>
      </w:r>
      <w:r>
        <w:rPr>
          <w:rFonts w:ascii="Times New Roman" w:eastAsia="Times New Roman" w:hAnsi="Times New Roman" w:cs="Times New Roman"/>
        </w:rPr>
        <w:t>установленной</w:t>
      </w:r>
      <w:r>
        <w:rPr>
          <w:rFonts w:ascii="Times New Roman" w:eastAsia="Times New Roman" w:hAnsi="Times New Roman" w:cs="Times New Roman"/>
        </w:rPr>
        <w:t xml:space="preserve"> квоты, по состоянию на 22.01.2025 </w:t>
      </w:r>
      <w:r>
        <w:rPr>
          <w:rFonts w:ascii="Times New Roman" w:eastAsia="Times New Roman" w:hAnsi="Times New Roman" w:cs="Times New Roman"/>
        </w:rPr>
        <w:t>составляет</w:t>
      </w:r>
      <w:r>
        <w:rPr>
          <w:rFonts w:ascii="Times New Roman" w:eastAsia="Times New Roman" w:hAnsi="Times New Roman" w:cs="Times New Roman"/>
        </w:rPr>
        <w:t xml:space="preserve"> 23 человека, из них 2 СРМ.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Финансирование работодателем расходов на оплату труда инвалидов, принятых на работу в иную организацию в счет квоты для приема на работу инвалидов, установленной работодателю не осуществляется.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Таким образом, д</w:t>
      </w:r>
      <w:r>
        <w:rPr>
          <w:rFonts w:ascii="Times New Roman" w:eastAsia="Times New Roman" w:hAnsi="Times New Roman" w:cs="Times New Roman"/>
        </w:rPr>
        <w:t xml:space="preserve">ействия </w:t>
      </w:r>
      <w:r>
        <w:rPr>
          <w:rFonts w:ascii="Times New Roman" w:eastAsia="Times New Roman" w:hAnsi="Times New Roman" w:cs="Times New Roman"/>
        </w:rPr>
        <w:t xml:space="preserve">должностного лица </w:t>
      </w:r>
      <w:r>
        <w:rPr>
          <w:rFonts w:ascii="Times New Roman" w:eastAsia="Times New Roman" w:hAnsi="Times New Roman" w:cs="Times New Roman"/>
        </w:rPr>
        <w:t>Прибега</w:t>
      </w:r>
      <w:r>
        <w:rPr>
          <w:rFonts w:ascii="Times New Roman" w:eastAsia="Times New Roman" w:hAnsi="Times New Roman" w:cs="Times New Roman"/>
        </w:rPr>
        <w:t xml:space="preserve"> Н.В.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подлежат квалификации по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 ст. 5.42</w:t>
      </w:r>
      <w:r>
        <w:rPr>
          <w:rFonts w:ascii="Times New Roman" w:eastAsia="Times New Roman" w:hAnsi="Times New Roman" w:cs="Times New Roman"/>
        </w:rPr>
        <w:t xml:space="preserve"> КоАП РФ,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еисполнение работодателем обязанности по выполнению квоты для приема на ра</w:t>
      </w:r>
      <w:r>
        <w:rPr>
          <w:rFonts w:ascii="Times New Roman" w:eastAsia="Times New Roman" w:hAnsi="Times New Roman" w:cs="Times New Roman"/>
        </w:rPr>
        <w:t>боту инвалидов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административную ответственность, предусмотренных ст. 4.2 КоАП РФ судом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ответственность, предусмотренных ст. 4.3 КоАП РФ судом 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совокупности изложенных обстоятельств, </w:t>
      </w:r>
      <w:r>
        <w:rPr>
          <w:rFonts w:ascii="Times New Roman" w:eastAsia="Times New Roman" w:hAnsi="Times New Roman" w:cs="Times New Roman"/>
        </w:rPr>
        <w:t>характера совершенного правонарушения, последствий его совершения, суд приходит к выводу о назначении должностному лицу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Прибега</w:t>
      </w:r>
      <w:r>
        <w:rPr>
          <w:rFonts w:ascii="Times New Roman" w:eastAsia="Times New Roman" w:hAnsi="Times New Roman" w:cs="Times New Roman"/>
        </w:rPr>
        <w:t xml:space="preserve"> Н.В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наказания в виде административного штрафа.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этом суд,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учитывает, что с</w:t>
      </w:r>
      <w:r>
        <w:rPr>
          <w:rFonts w:ascii="Times New Roman" w:eastAsia="Times New Roman" w:hAnsi="Times New Roman" w:cs="Times New Roman"/>
        </w:rPr>
        <w:t>огласно</w:t>
      </w:r>
      <w:r>
        <w:rPr>
          <w:rFonts w:ascii="Times New Roman" w:eastAsia="Times New Roman" w:hAnsi="Times New Roman" w:cs="Times New Roman"/>
        </w:rPr>
        <w:t xml:space="preserve">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ч. 2 ст. 3.4 КоАП РФ </w:t>
      </w:r>
      <w:r>
        <w:rPr>
          <w:rFonts w:ascii="Times New Roman" w:eastAsia="Times New Roman" w:hAnsi="Times New Roman" w:cs="Times New Roman"/>
        </w:rPr>
        <w:t>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Принимая во внимание установленные по делу обстоятельства, а также тот факт, что должностное лицо </w:t>
      </w:r>
      <w:r>
        <w:rPr>
          <w:rFonts w:ascii="Times New Roman" w:eastAsia="Times New Roman" w:hAnsi="Times New Roman" w:cs="Times New Roman"/>
        </w:rPr>
        <w:t>Прибега</w:t>
      </w:r>
      <w:r>
        <w:rPr>
          <w:rFonts w:ascii="Times New Roman" w:eastAsia="Times New Roman" w:hAnsi="Times New Roman" w:cs="Times New Roman"/>
        </w:rPr>
        <w:t xml:space="preserve"> Н.В. </w:t>
      </w:r>
      <w:r>
        <w:rPr>
          <w:rFonts w:ascii="Times New Roman" w:eastAsia="Times New Roman" w:hAnsi="Times New Roman" w:cs="Times New Roman"/>
        </w:rPr>
        <w:t xml:space="preserve">впервые привлекается к административной ответственности за совершение административного правонарушения в области трудоустройства и занятости инвалидов, ее действия не повлекли негативных последствий, допущенные нарушения устраняются, суд считает возможным заменить назначенное </w:t>
      </w:r>
      <w:r>
        <w:rPr>
          <w:rFonts w:ascii="Times New Roman" w:eastAsia="Times New Roman" w:hAnsi="Times New Roman" w:cs="Times New Roman"/>
        </w:rPr>
        <w:t>Прибега</w:t>
      </w:r>
      <w:r>
        <w:rPr>
          <w:rFonts w:ascii="Times New Roman" w:eastAsia="Times New Roman" w:hAnsi="Times New Roman" w:cs="Times New Roman"/>
        </w:rPr>
        <w:t xml:space="preserve"> Н.В.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административное наказание в виде штрафа в соответствии с </w:t>
      </w:r>
      <w:r>
        <w:rPr>
          <w:rFonts w:ascii="Times New Roman" w:eastAsia="Times New Roman" w:hAnsi="Times New Roman" w:cs="Times New Roman"/>
        </w:rPr>
        <w:t xml:space="preserve">ч. 1 ст. 4.1.1 КоАП РФ </w:t>
      </w:r>
      <w:r>
        <w:rPr>
          <w:rFonts w:ascii="Times New Roman" w:eastAsia="Times New Roman" w:hAnsi="Times New Roman" w:cs="Times New Roman"/>
        </w:rPr>
        <w:t>на предупреждение.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Прибега</w:t>
      </w:r>
      <w:r>
        <w:rPr>
          <w:rFonts w:ascii="Times New Roman" w:eastAsia="Times New Roman" w:hAnsi="Times New Roman" w:cs="Times New Roman"/>
        </w:rPr>
        <w:t xml:space="preserve"> Наталью Владимировну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>ч.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 ст.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5.42</w:t>
      </w:r>
      <w:r>
        <w:rPr>
          <w:rFonts w:ascii="Times New Roman" w:eastAsia="Times New Roman" w:hAnsi="Times New Roman" w:cs="Times New Roman"/>
        </w:rPr>
        <w:t xml:space="preserve"> КоАП РФ </w:t>
      </w:r>
      <w:r>
        <w:rPr>
          <w:rFonts w:ascii="Times New Roman" w:eastAsia="Times New Roman" w:hAnsi="Times New Roman" w:cs="Times New Roman"/>
        </w:rPr>
        <w:t xml:space="preserve">и назначить административное наказание с применением ч. 1 ст. 4.1.1 КоАП РФ в виде предупреждения.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Жалоба на постановление по делу об административном правонарушении может быть подана в течение десяти дней со дня вручения или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                   </w:t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</w:rPr>
        <w:t xml:space="preserve">                                   </w:t>
      </w:r>
      <w:r>
        <w:rPr>
          <w:rFonts w:ascii="Times New Roman" w:eastAsia="Times New Roman" w:hAnsi="Times New Roman" w:cs="Times New Roman"/>
        </w:rPr>
        <w:t>Е.В. Ачкасова</w:t>
      </w:r>
    </w:p>
    <w:sectPr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8286757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4rplc-6">
    <w:name w:val="cat-UserDefined grp-34 rplc-6"/>
    <w:basedOn w:val="DefaultParagraphFont"/>
  </w:style>
  <w:style w:type="character" w:customStyle="1" w:styleId="cat-UserDefinedgrp-35rplc-9">
    <w:name w:val="cat-UserDefined grp-35 rplc-9"/>
    <w:basedOn w:val="DefaultParagraphFont"/>
  </w:style>
  <w:style w:type="character" w:customStyle="1" w:styleId="cat-UserDefinedgrp-36rplc-12">
    <w:name w:val="cat-UserDefined grp-36 rplc-12"/>
    <w:basedOn w:val="DefaultParagraphFont"/>
  </w:style>
  <w:style w:type="character" w:customStyle="1" w:styleId="cat-UserDefinedgrp-37rplc-14">
    <w:name w:val="cat-UserDefined grp-37 rplc-14"/>
    <w:basedOn w:val="DefaultParagraphFont"/>
  </w:style>
  <w:style w:type="character" w:customStyle="1" w:styleId="cat-UserDefinedgrp-38rplc-17">
    <w:name w:val="cat-UserDefined grp-38 rplc-17"/>
    <w:basedOn w:val="DefaultParagraphFont"/>
  </w:style>
  <w:style w:type="character" w:customStyle="1" w:styleId="cat-UserDefinedgrp-39rplc-19">
    <w:name w:val="cat-UserDefined grp-39 rplc-19"/>
    <w:basedOn w:val="DefaultParagraphFont"/>
  </w:style>
  <w:style w:type="character" w:customStyle="1" w:styleId="cat-UserDefinedgrp-40rplc-23">
    <w:name w:val="cat-UserDefined grp-40 rplc-23"/>
    <w:basedOn w:val="DefaultParagraphFont"/>
  </w:style>
  <w:style w:type="character" w:customStyle="1" w:styleId="cat-UserDefinedgrp-39rplc-34">
    <w:name w:val="cat-UserDefined grp-39 rplc-34"/>
    <w:basedOn w:val="DefaultParagraphFont"/>
  </w:style>
  <w:style w:type="character" w:customStyle="1" w:styleId="cat-UserDefinedgrp-40rplc-42">
    <w:name w:val="cat-UserDefined grp-40 rplc-42"/>
    <w:basedOn w:val="DefaultParagraphFont"/>
  </w:style>
  <w:style w:type="character" w:customStyle="1" w:styleId="cat-UserDefinedgrp-39rplc-46">
    <w:name w:val="cat-UserDefined grp-39 rplc-46"/>
    <w:basedOn w:val="DefaultParagraphFont"/>
  </w:style>
  <w:style w:type="character" w:customStyle="1" w:styleId="cat-UserDefinedgrp-39rplc-56">
    <w:name w:val="cat-UserDefined grp-39 rplc-56"/>
    <w:basedOn w:val="DefaultParagraphFont"/>
  </w:style>
  <w:style w:type="character" w:customStyle="1" w:styleId="cat-UserDefinedgrp-39rplc-67">
    <w:name w:val="cat-UserDefined grp-39 rplc-67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0627E-EB17-4254-BA46-8BD8A40D293C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